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1" w:rsidRPr="00917B61" w:rsidRDefault="00917B61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Лояльности.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г. Екатеринбург </w:t>
      </w:r>
      <w:r w:rsidR="00881B82" w:rsidRPr="00881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</w:t>
      </w:r>
      <w:r w:rsidRPr="001B76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</w:t>
      </w:r>
      <w:r w:rsidRPr="001B76AF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___ </w:t>
      </w:r>
      <w:r w:rsidRPr="001B76A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Лояльности является дословным изложением Программы Лояльности, опубликованной на официальном сайте ООО «Вездеход. Дисконтные системы» </w:t>
      </w:r>
      <w:hyperlink r:id="rId5" w:history="1">
        <w:r w:rsidR="00E165F0" w:rsidRPr="00824701">
          <w:rPr>
            <w:rStyle w:val="a7"/>
          </w:rPr>
          <w:t>http://karta-go.ru/</w:t>
        </w:r>
      </w:hyperlink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в качестве составной части рамочного договора для потенциальных Партнёров Программы, изъявивших желание стать Партнёрами Программы путём заключения агентского договора, а равно в качестве полной публичной оферты для физических лиц, изъявивших желание стать Участниками Программы.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Для Партнёра (Принципала), заключившего Агентский договор </w:t>
      </w:r>
      <w:r w:rsidRPr="001B76A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___ </w:t>
      </w:r>
      <w:r w:rsidRPr="001B76A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документ является доп. соглашением к нему, на основании чего Партнёр предоставляет своё согласие с нижеуказанными положениями, включая признание за собой, Агентом, Участниками, всех нижеперечисленных прав и обязанностей.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Участника Программы Лояльности положения настоящего документа являются условиями гражданско-правового договора, регулирующего права и обязанности Агента, Партнёров, Участников, а принятие настоящих условий является одновременно заключением такового договора от своего имени в качестве Участника Программы.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0B5">
        <w:rPr>
          <w:rFonts w:ascii="Times New Roman" w:eastAsia="Times New Roman" w:hAnsi="Times New Roman" w:cs="Times New Roman"/>
          <w:sz w:val="24"/>
          <w:szCs w:val="24"/>
        </w:rPr>
        <w:t xml:space="preserve">Программа Лояльности использует термины и понятия, официальное толкование которых содержится в документе </w:t>
      </w:r>
      <w:r w:rsidRPr="00F860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«Термины и понятия, применяемые в рамках Программы «Карта GО» </w:t>
      </w:r>
      <w:r w:rsidRPr="00F860B5">
        <w:rPr>
          <w:rFonts w:ascii="Times New Roman" w:eastAsia="Times New Roman" w:hAnsi="Times New Roman" w:cs="Times New Roman"/>
          <w:sz w:val="24"/>
          <w:szCs w:val="24"/>
        </w:rPr>
        <w:t xml:space="preserve">опубликованном также на официальном сайте ООО «Вездеход. Дисконтные системы» </w:t>
      </w:r>
      <w:r w:rsidR="00F860B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F860B5" w:rsidRPr="00F860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860B5">
        <w:rPr>
          <w:rFonts w:ascii="Times New Roman" w:eastAsia="Times New Roman" w:hAnsi="Times New Roman" w:cs="Times New Roman"/>
          <w:sz w:val="24"/>
          <w:szCs w:val="24"/>
          <w:lang w:val="en-US"/>
        </w:rPr>
        <w:t>karta</w:t>
      </w:r>
      <w:proofErr w:type="spellEnd"/>
      <w:r w:rsidR="00F860B5" w:rsidRPr="00F860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60B5">
        <w:rPr>
          <w:rFonts w:ascii="Times New Roman" w:eastAsia="Times New Roman" w:hAnsi="Times New Roman" w:cs="Times New Roman"/>
          <w:sz w:val="24"/>
          <w:szCs w:val="24"/>
          <w:lang w:val="en-US"/>
        </w:rPr>
        <w:t>go</w:t>
      </w:r>
      <w:r w:rsidR="00F860B5" w:rsidRPr="00F860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860B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860B5" w:rsidRPr="00F86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860B5">
        <w:rPr>
          <w:rFonts w:ascii="Times New Roman" w:eastAsia="Times New Roman" w:hAnsi="Times New Roman" w:cs="Times New Roman"/>
          <w:sz w:val="24"/>
          <w:szCs w:val="24"/>
        </w:rPr>
        <w:t>Не допускается альтернативное (отличное от официального) толкование терминов и понятий Партнёром, Агентом, Участниками.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Преамбула.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="00901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Программа лояльности «Карта GO» (Программа «Карта GO», Программа) – совокупность рекламных механизмов, при работе которых достоверность рекламной информации обеспечивается взаимными имущественными обязательствами Партнёров, в результате чего у Участника Программы возникает право приобретать у Партнёров рекламируемые Агентом товары и услуги с индивидуально определённой выгодой.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="00901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Территорией действия Программы является Российская Федерация. Локальным местом реализации Программы являются места расположения Агента, Партнёров, Участников, географические точки на момент фактического получения рекламных материалов (сообщений, рассылок), а также сеть Интернет.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="00901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Программы для Партнёров обусловлен сроками действия Агентских договоров и полностью им соответствует. Срок действия Программы для Участников исчисляется с даты принятия ими оферты по Программе как гражданско-правовому договору об оказании услуг (получения индивидуальных рекламных сведений) и составляет один год, с автоматической пролонгацией на ещё один год при отсутствии выхода из Программы, и далее аналогично, без ограничения количества пролонгаций.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901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Агент имеет право изменять условия Программы лояльности в одностороннем порядке, при этом не допускается возникновение у Участников каких-либо дополнительных финансовых обязательств (кроме тех, на принятие которых Участники выразят своё согласие), а все Партнёры должны быть уведомлены о таковом изменении не позднее, чем за пятнадцать дней до вступления новой редакции в силу.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1.5.</w:t>
      </w:r>
      <w:r w:rsidR="009019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Агент, являясь рекламодателем, не несет ответственности перед Участниками и Партнерами программы по всем вопросам, связанным с качеством товаров/услуг реализуемых Партнёрами.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 заключения договора Участником.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Правовой статус Участника.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2.1.</w:t>
      </w:r>
      <w:r w:rsidR="00CF4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Лицо, соответствующее критерию становления Участником (гражданство Российской Федерации, полная дееспособность в силу достижения 18 лет), выражает своё согласие на становление Участником и согласие с настоящей Программой лояльности в качестве условий гражданско-правового договора путём заполнения электронной формы, размещённой на интернет-сайте по адресу: </w:t>
      </w:r>
      <w:hyperlink r:id="rId6" w:history="1">
        <w:r w:rsidR="00CF45C7" w:rsidRPr="00824701">
          <w:rPr>
            <w:rStyle w:val="a7"/>
          </w:rPr>
          <w:t>http://karta-go.ru/</w:t>
        </w:r>
      </w:hyperlink>
      <w:r w:rsidR="00CF45C7">
        <w:t xml:space="preserve">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, либо установив и заполнив форму в приложении для мобильного телефона, приобретаемого безвозмездно по адресу: 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_____________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. Совершением дальнейших конклюдентных действий (установка приложения на телефон, использование приложения в организациях-Партнёрах, списание Баллов в этих организациях и т.д.) данное лицо подтверждает заключение настоящего договора.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инструмента реализации своих прав, Участнику по итогу заключения договора предоставляется Карта Участника и Счёт Участника.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Участник имеет право использовать предоставленную ему Карту при приобретении товаров и услуг у Партнёра, при условии, что Партнёр ранее достиг соглашения с Агентом о порядке начисления/списания Баллов в отношении товаров/услуг, на приобретение которых нацелен Участник.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Исходя из условий конкретного Партнёра, Участник посредством использования Карты получает право: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— При возмездном приобретении товара/услуги получить от Партнёра на свой Счёт Баллы, количество которых определяется по результатам предварительного согласования между Агентом и Партнёром процента от фактически уплаченной Участником в рублях стоимости данного товара/услуги.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— При возмездном приобретении товара/услуги у Партнёра из перечня, определённого по согласованию между Партнёром и Агентом, получить индивидуальную скидку, размер которой определяется количеством Баллов, имеющихся на Счёте Участника и подлежащих, по волеизъявлению Участника, списанию с данного Счёта. В результате списания Баллов Участника, у Партнёра возникает обязанность по снижению цены рекламируемого Агентом товара/услуги в рамках конкретного договора на приобретении такого товара/услуги Участником.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2.5.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скидка обеспечивается Партнёром в размере, равном количеству списываемых у Участника Баллов по принципу: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1 списываемый Балл обеспечивается Партнёром в виде 1 рубля скидки.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2.6.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размер предоставляемой Партнёром скидки не может превышать скидку, по которой стоимость реализуемого товара/услуги будет меньше 1 рубля 00 копеек.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 сам определяет, какое количество имеющихся у него на Счёте Баллов он желает списать.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Партнёром производится начисление Баллов на всю сумму расходуемых Участником денежных средств в том числе по сделкам, когда на часть стоимости предоставляется скидка на основании списания Баллов.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Карта, Баллы, Счёт Участника, не являются объектами товарно-денежных отношений между Участниками и любыми иными лицами и не могут быть объектами иных гражданско-правовых сделок, не предусмотренных настоящей Программой Лояльности напрямую или иными условиями, исходящими от Агента.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Перечень Партнеров, информация о проводимых рекламных и маркетинговых акциях, предоставляются на Интернет-сайте Агента </w:t>
      </w:r>
      <w:r w:rsidRPr="00917B61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_______________________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Участник даёт согласие на получение рассылки рекламной информации, содержание которой определяется Агентом, по каналам связи, указанным им при становлении Участником.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В случае возврата Участником товара, часть стоимости которого было уменьшена через скидку посредством списания Баллов, Участнику возвращается только часть стоимости товара, оплаченная денежными средствами участника (если допускается законодательством и условиями торговой деятельности Партнёра). Часть стоимости возвращенного товара, уменьшенная через скидку посредством списания Баллов, в денежном эквиваленте Участнику не возвращается, также не возвращается в виде Баллов на Счет участника. Баллы, потраченные Участником на приобретение возвращаемого товара, аннулируются.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В ряде муниципальных образований допускаются дополнительные условия становления Участником, определяемые по согласованию между Агентом и Партнёрами в данных образованиях.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Баллы подлежат начислению на Счёт Участника Партнёром непосредственно при приобретении товара/услуги, приобретение которых является основанием для начисления Баллов, и подлежат разблокированию на Счёте Участника (становлению доступными для списания) по прошествии 14-и суток с начисления.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персональных данных и политика конфиденциальности.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В целях получения прав, предусмотренных для Участника Программой, предоставления большего количества рекламных данных Участнику, Участник принятием настоящей Программы передаёт Агенту нижеуказанную информацию (информация, заполняемая Участником в разделе Реквизиты настоящего документа), а также информацию, получаемую Агентом через Программное обеспечение, связанное или способное быть связанным с любыми операциями по Баллам, о всех товарах и услугах, приобретаемых Участником с использованием ПО Агента, их наименованиях, стоимости, месте приобретения.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Данная информация в полном объёме хранится Агентом в течение всего срока действия договора между Агентом и Участником и подлежит уничтожению в течение трёх суток после расторжения договора.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3.3.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Агент имеет право использовать данную информацию для обеспечения работы системы начисления/списания Баллов Партнёрами, для осуществления целевой рассылки рекламы, для передачи третьим лицам исключительно в целях осуществления предоставления Участникам рекламных материалов.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Вышеуказанные цели обработки и объём предоставляемой Участником информации признаются Участником, Агентом, Партнёрами не избыточными.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сторон. Расторжение договора Участником.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Агента перед Участником за нарушение настоящих Условий участия в случае любой претензии, связанной с начислением или не начислением Баллов, ограничивается начислением надлежащего количества Баллов на Счет Участника.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Партнеры Программы не уполномочены представлять, делать заявления или давать гарантии от имени Программы, и Агент не берет на себя обязательств в отношении таких заявлений или гарантий, если таковые были даны.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участника от участия в Программе, его исключения из Программы, его Баллы аннулируются.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Участник имеет право в любой момент выйти из числа Участников Программы, расторгнув этим настоящий договор, при этом способом расторжения устанавливается направление письма с подписанным заявлением в свободной форме о выходе из числа Участников и, таким образом, расторжении Договора. </w:t>
      </w:r>
    </w:p>
    <w:p w:rsid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Агент имеет право незамедлительно расторгнуть договор с Участником, если последний не будет осуществлять использование Карты в течение более чем 12 месяцев подряд.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Агент вправе отказать лицу, желающему стать Участником, в участии в Программе в случае отсутствия технической или иной возможности для этого на момент обращения. </w:t>
      </w:r>
    </w:p>
    <w:p w:rsidR="00917B61" w:rsidRPr="00917B61" w:rsidRDefault="00917B61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по взаимодействию на основании Агентского Договора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23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2717"/>
        <w:gridCol w:w="81"/>
        <w:gridCol w:w="2413"/>
        <w:gridCol w:w="2840"/>
        <w:gridCol w:w="2581"/>
      </w:tblGrid>
      <w:tr w:rsidR="00803095" w:rsidTr="005C7C5C">
        <w:trPr>
          <w:trHeight w:val="143"/>
        </w:trPr>
        <w:tc>
          <w:tcPr>
            <w:tcW w:w="521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Агент</w:t>
            </w:r>
          </w:p>
        </w:tc>
        <w:tc>
          <w:tcPr>
            <w:tcW w:w="5421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Партнёр (Принципал)</w:t>
            </w:r>
          </w:p>
        </w:tc>
      </w:tr>
      <w:tr w:rsidR="00803095" w:rsidTr="005C7C5C">
        <w:trPr>
          <w:trHeight w:val="276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ООО «Вездеход. Дисконтные системы»</w:t>
            </w:r>
            <w:r w:rsidR="0074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лице Агента, действующего на основании доверенности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A64F30" w:rsidRDefault="00A64F30" w:rsidP="0080309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</w:p>
        </w:tc>
      </w:tr>
      <w:tr w:rsidR="00803095" w:rsidTr="005C7C5C">
        <w:trPr>
          <w:trHeight w:val="193"/>
        </w:trPr>
        <w:tc>
          <w:tcPr>
            <w:tcW w:w="27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ИНН 6658433318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 1136658014679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A64F30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="00A64F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</w:t>
            </w:r>
            <w:r w:rsidR="00A64F30" w:rsidRPr="00A64F30">
              <w:rPr>
                <w:rFonts w:ascii="Times New Roman" w:hAnsi="Times New Roman" w:cs="Times New Roman"/>
                <w:sz w:val="18"/>
                <w:szCs w:val="18"/>
                <w:highlight w:val="yellow"/>
                <w:shd w:val="clear" w:color="auto" w:fill="FFFF00"/>
              </w:rPr>
              <w:t>____</w:t>
            </w:r>
            <w:r w:rsidR="00A64F30" w:rsidRPr="00A64F30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  <w:lang w:val="en-US"/>
              </w:rPr>
              <w:t>______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</w:t>
            </w:r>
          </w:p>
        </w:tc>
      </w:tr>
      <w:tr w:rsidR="00803095" w:rsidTr="005C7C5C">
        <w:trPr>
          <w:trHeight w:val="269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 6200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, Екатеринбург, Урицкого, д.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____________________________________________</w:t>
            </w:r>
          </w:p>
        </w:tc>
      </w:tr>
      <w:tr w:rsidR="00803095" w:rsidTr="005C7C5C">
        <w:trPr>
          <w:trHeight w:val="810"/>
        </w:trPr>
        <w:tc>
          <w:tcPr>
            <w:tcW w:w="521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 ПАО «Сбербанк России»</w:t>
            </w:r>
          </w:p>
          <w:p w:rsidR="00803095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650144" w:rsidRPr="00650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40702810816540002487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счет для перечисления сервисного сбора</w:t>
            </w:r>
          </w:p>
          <w:p w:rsidR="00803095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6501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650144" w:rsidRPr="006501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014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40702810116540060048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5A72E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-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счет для перечисления баллов</w:t>
            </w:r>
          </w:p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 046577674</w:t>
            </w:r>
            <w:bookmarkStart w:id="0" w:name="_GoBack"/>
            <w:bookmarkEnd w:id="0"/>
            <w:r w:rsidR="00366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>. Счёт:</w:t>
            </w:r>
            <w:r w:rsidR="00366E83">
              <w:rPr>
                <w:rFonts w:ascii="Times New Roman" w:hAnsi="Times New Roman" w:cs="Times New Roman"/>
                <w:sz w:val="18"/>
                <w:szCs w:val="18"/>
              </w:rPr>
              <w:t xml:space="preserve"> 30101810500000000674</w:t>
            </w:r>
          </w:p>
        </w:tc>
        <w:tc>
          <w:tcPr>
            <w:tcW w:w="5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</w:t>
            </w:r>
          </w:p>
          <w:p w:rsidR="00803095" w:rsidRPr="00C2700E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C270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A64F30" w:rsidRPr="00A64F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</w:t>
            </w:r>
            <w:r w:rsidR="00A64F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  <w:p w:rsidR="00803095" w:rsidRPr="00A64F30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 w:rsidR="00A64F30" w:rsidRPr="00A64F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</w:t>
            </w:r>
          </w:p>
          <w:p w:rsidR="00803095" w:rsidRPr="00C2700E" w:rsidRDefault="00803095" w:rsidP="008030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. Счёт: </w:t>
            </w:r>
            <w:r w:rsidR="00A64F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</w:t>
            </w:r>
          </w:p>
        </w:tc>
      </w:tr>
      <w:tr w:rsidR="00803095" w:rsidTr="005C7C5C">
        <w:trPr>
          <w:trHeight w:val="149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</w:t>
            </w: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. почта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d-kapital@mail.ru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AF15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</w:t>
            </w: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. почта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A64F30" w:rsidP="008030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803095" w:rsidTr="005C7C5C">
        <w:trPr>
          <w:trHeight w:val="155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Телефон для связи. </w:t>
            </w:r>
          </w:p>
        </w:tc>
        <w:tc>
          <w:tcPr>
            <w:tcW w:w="249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095" w:rsidRPr="00C2700E" w:rsidRDefault="00803095" w:rsidP="00803095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+7(912)634-91-95</w:t>
            </w:r>
          </w:p>
        </w:tc>
        <w:tc>
          <w:tcPr>
            <w:tcW w:w="2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803095" w:rsidP="00AF15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Телефон для связи.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3095" w:rsidRPr="00C2700E" w:rsidRDefault="00A64F30" w:rsidP="0080309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</w:tbl>
    <w:p w:rsidR="00917B61" w:rsidRPr="00803095" w:rsidRDefault="00803095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7B61" w:rsidRPr="00917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 версии, принимаемой Участником, не заполняются)</w:t>
      </w:r>
      <w:r w:rsidR="00917B61"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095" w:rsidRDefault="00803095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C5C" w:rsidRDefault="005C7C5C" w:rsidP="005C7C5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_______________/______________________               </w:t>
      </w:r>
      <w:r w:rsidRPr="00A64F30">
        <w:rPr>
          <w:rFonts w:ascii="Times New Roman" w:hAnsi="Times New Roman" w:cs="Times New Roman"/>
          <w:b/>
          <w:shd w:val="clear" w:color="auto" w:fill="FFFF00"/>
        </w:rPr>
        <w:t>____________</w:t>
      </w:r>
      <w:r>
        <w:rPr>
          <w:rFonts w:ascii="Times New Roman" w:hAnsi="Times New Roman" w:cs="Times New Roman"/>
          <w:b/>
        </w:rPr>
        <w:t>/</w:t>
      </w:r>
      <w:r w:rsidRPr="00A64F30">
        <w:rPr>
          <w:rFonts w:ascii="Times New Roman" w:hAnsi="Times New Roman" w:cs="Times New Roman"/>
          <w:b/>
          <w:shd w:val="clear" w:color="auto" w:fill="FFFF00"/>
        </w:rPr>
        <w:t>_________________________</w:t>
      </w:r>
    </w:p>
    <w:p w:rsidR="005C7C5C" w:rsidRPr="00424550" w:rsidRDefault="005C7C5C" w:rsidP="005C7C5C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м</w:t>
      </w:r>
      <w:r w:rsidRPr="004245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424550">
        <w:rPr>
          <w:rFonts w:ascii="Times New Roman" w:hAnsi="Times New Roman" w:cs="Times New Roman"/>
        </w:rPr>
        <w:t>.</w:t>
      </w:r>
    </w:p>
    <w:p w:rsidR="00917B61" w:rsidRPr="00917B61" w:rsidRDefault="00917B61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РЕКВИЗИТЫ по договору с лицом, изъявившем желание стать Участником Программы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B61" w:rsidRPr="005C7C5C" w:rsidRDefault="00917B61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 версии, принимаемой Партнёром, не заполняются)</w:t>
      </w:r>
      <w:r w:rsidRPr="00917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23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/>
      </w:tblPr>
      <w:tblGrid>
        <w:gridCol w:w="2717"/>
        <w:gridCol w:w="81"/>
        <w:gridCol w:w="2839"/>
        <w:gridCol w:w="2414"/>
        <w:gridCol w:w="2581"/>
      </w:tblGrid>
      <w:tr w:rsidR="00650144" w:rsidTr="00962BC9">
        <w:trPr>
          <w:trHeight w:val="143"/>
        </w:trPr>
        <w:tc>
          <w:tcPr>
            <w:tcW w:w="5637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Агент</w:t>
            </w:r>
          </w:p>
        </w:tc>
        <w:tc>
          <w:tcPr>
            <w:tcW w:w="49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650144" w:rsidRPr="00650144" w:rsidRDefault="00650144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Участник. Фамилия Имя Отчество</w:t>
            </w:r>
          </w:p>
        </w:tc>
      </w:tr>
      <w:tr w:rsidR="00650144" w:rsidTr="00962BC9">
        <w:trPr>
          <w:trHeight w:val="276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b/>
                <w:sz w:val="18"/>
                <w:szCs w:val="18"/>
              </w:rPr>
              <w:t>ООО «Вездеход. Дисконтные системы»</w:t>
            </w:r>
            <w:r w:rsidR="00744B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 лице Агента, действующего на основании доверенности</w:t>
            </w:r>
          </w:p>
        </w:tc>
        <w:tc>
          <w:tcPr>
            <w:tcW w:w="49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650144" w:rsidRPr="00C2700E" w:rsidRDefault="00A64F30" w:rsidP="0040292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  <w:r w:rsidRPr="004C5507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</w:t>
            </w:r>
          </w:p>
        </w:tc>
      </w:tr>
      <w:tr w:rsidR="00650144" w:rsidTr="00962BC9">
        <w:trPr>
          <w:trHeight w:val="193"/>
        </w:trPr>
        <w:tc>
          <w:tcPr>
            <w:tcW w:w="279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ИНН 6658433318</w:t>
            </w:r>
          </w:p>
        </w:tc>
        <w:tc>
          <w:tcPr>
            <w:tcW w:w="28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ОГРН 1136658014679</w:t>
            </w:r>
          </w:p>
        </w:tc>
        <w:tc>
          <w:tcPr>
            <w:tcW w:w="4995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144" w:rsidTr="00962BC9">
        <w:trPr>
          <w:trHeight w:val="269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 6200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, Екатеринбург, Урицкого, д.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____________________________________________</w:t>
            </w:r>
          </w:p>
        </w:tc>
      </w:tr>
      <w:tr w:rsidR="00650144" w:rsidTr="00962BC9">
        <w:trPr>
          <w:trHeight w:val="810"/>
        </w:trPr>
        <w:tc>
          <w:tcPr>
            <w:tcW w:w="563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 ПАО «Сбербанк России»</w:t>
            </w:r>
          </w:p>
          <w:p w:rsidR="00650144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40702810816540002487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-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счет для перечисления сервисного сбора</w:t>
            </w:r>
          </w:p>
          <w:p w:rsidR="00650144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9480A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65014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40702810116540060048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5A72E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-</w:t>
            </w:r>
            <w:r w:rsidRPr="008948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8948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счет для перечисления баллов</w:t>
            </w:r>
          </w:p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БИК 046577674</w:t>
            </w:r>
            <w:r w:rsidR="00366E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>Кор</w:t>
            </w:r>
            <w:proofErr w:type="spellEnd"/>
            <w:r w:rsidR="00366E83" w:rsidRPr="00C2700E">
              <w:rPr>
                <w:rFonts w:ascii="Times New Roman" w:hAnsi="Times New Roman" w:cs="Times New Roman"/>
                <w:sz w:val="18"/>
                <w:szCs w:val="18"/>
              </w:rPr>
              <w:t>. Счёт:</w:t>
            </w:r>
            <w:r w:rsidR="00366E83">
              <w:rPr>
                <w:rFonts w:ascii="Times New Roman" w:hAnsi="Times New Roman" w:cs="Times New Roman"/>
                <w:sz w:val="18"/>
                <w:szCs w:val="18"/>
              </w:rPr>
              <w:t xml:space="preserve"> 30101810500000000674</w:t>
            </w:r>
          </w:p>
        </w:tc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Default="00650144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A64F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</w:t>
            </w:r>
          </w:p>
          <w:p w:rsidR="00650144" w:rsidRPr="00650144" w:rsidRDefault="00650144" w:rsidP="0040292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A64F30"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_____________________________</w:t>
            </w:r>
          </w:p>
        </w:tc>
      </w:tr>
      <w:tr w:rsidR="00650144" w:rsidTr="00962BC9">
        <w:trPr>
          <w:trHeight w:val="149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Официальная </w:t>
            </w:r>
            <w:proofErr w:type="spellStart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. почта</w:t>
            </w:r>
          </w:p>
        </w:tc>
        <w:tc>
          <w:tcPr>
            <w:tcW w:w="29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d-kapital@mail.ru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Pr="00C2700E" w:rsidRDefault="00650144" w:rsidP="00AF15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л. почта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Pr="00C2700E" w:rsidRDefault="00A64F30" w:rsidP="004029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650144" w:rsidTr="00962BC9">
        <w:trPr>
          <w:trHeight w:val="155"/>
        </w:trPr>
        <w:tc>
          <w:tcPr>
            <w:tcW w:w="2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 xml:space="preserve">Телефон для связи. </w:t>
            </w:r>
          </w:p>
        </w:tc>
        <w:tc>
          <w:tcPr>
            <w:tcW w:w="29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0144" w:rsidRPr="00C2700E" w:rsidRDefault="00650144" w:rsidP="00402926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C7BD1">
              <w:rPr>
                <w:rFonts w:ascii="Times New Roman" w:hAnsi="Times New Roman" w:cs="Times New Roman"/>
                <w:sz w:val="18"/>
                <w:szCs w:val="18"/>
              </w:rPr>
              <w:t>+7(912)634-91-95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Pr="00C2700E" w:rsidRDefault="00650144" w:rsidP="00AF15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2700E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50144" w:rsidRPr="00C2700E" w:rsidRDefault="00A64F30" w:rsidP="0040292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50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________________________</w:t>
            </w:r>
          </w:p>
        </w:tc>
      </w:tr>
    </w:tbl>
    <w:p w:rsidR="00650144" w:rsidRPr="00650144" w:rsidRDefault="00650144" w:rsidP="00917B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917B61" w:rsidRPr="00917B61" w:rsidTr="00917B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61" w:rsidRPr="00917B61" w:rsidTr="00917B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61" w:rsidRPr="00917B61" w:rsidTr="00917B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61" w:rsidRPr="00917B61" w:rsidTr="00917B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61" w:rsidRPr="00917B61" w:rsidTr="00917B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17B61" w:rsidRPr="00917B61" w:rsidRDefault="00917B61" w:rsidP="0091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7C5C" w:rsidRDefault="005C7C5C" w:rsidP="005C7C5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_______________/______________________               </w:t>
      </w:r>
      <w:r w:rsidRPr="00A64F30">
        <w:rPr>
          <w:rFonts w:ascii="Times New Roman" w:hAnsi="Times New Roman" w:cs="Times New Roman"/>
          <w:b/>
          <w:shd w:val="clear" w:color="auto" w:fill="FFFF00"/>
        </w:rPr>
        <w:t>____________</w:t>
      </w:r>
      <w:r>
        <w:rPr>
          <w:rFonts w:ascii="Times New Roman" w:hAnsi="Times New Roman" w:cs="Times New Roman"/>
          <w:b/>
        </w:rPr>
        <w:t>/</w:t>
      </w:r>
      <w:r w:rsidRPr="00A64F30">
        <w:rPr>
          <w:rFonts w:ascii="Times New Roman" w:hAnsi="Times New Roman" w:cs="Times New Roman"/>
          <w:b/>
          <w:shd w:val="clear" w:color="auto" w:fill="FFFF00"/>
        </w:rPr>
        <w:t>_________________________</w:t>
      </w:r>
    </w:p>
    <w:p w:rsidR="005C7C5C" w:rsidRPr="00424550" w:rsidRDefault="005C7C5C" w:rsidP="005C7C5C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D1B6D" w:rsidRDefault="001D1B6D"/>
    <w:sectPr w:rsidR="001D1B6D" w:rsidSect="0053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4C9"/>
    <w:multiLevelType w:val="multilevel"/>
    <w:tmpl w:val="A02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83F4E"/>
    <w:multiLevelType w:val="multilevel"/>
    <w:tmpl w:val="A7A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7A7"/>
    <w:multiLevelType w:val="multilevel"/>
    <w:tmpl w:val="21E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41A2E"/>
    <w:multiLevelType w:val="multilevel"/>
    <w:tmpl w:val="2C2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25872"/>
    <w:multiLevelType w:val="multilevel"/>
    <w:tmpl w:val="8BB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E4018"/>
    <w:multiLevelType w:val="multilevel"/>
    <w:tmpl w:val="16B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17B61"/>
    <w:rsid w:val="001B76AF"/>
    <w:rsid w:val="001D1B6D"/>
    <w:rsid w:val="00366E83"/>
    <w:rsid w:val="004C1AFC"/>
    <w:rsid w:val="00515289"/>
    <w:rsid w:val="00534752"/>
    <w:rsid w:val="005C7C5C"/>
    <w:rsid w:val="0062243D"/>
    <w:rsid w:val="00650144"/>
    <w:rsid w:val="00744B88"/>
    <w:rsid w:val="00803095"/>
    <w:rsid w:val="00881B82"/>
    <w:rsid w:val="00885A50"/>
    <w:rsid w:val="0089612D"/>
    <w:rsid w:val="009019AE"/>
    <w:rsid w:val="00917B61"/>
    <w:rsid w:val="00962BC9"/>
    <w:rsid w:val="00974E4F"/>
    <w:rsid w:val="00A64F30"/>
    <w:rsid w:val="00AF15BD"/>
    <w:rsid w:val="00B67BB0"/>
    <w:rsid w:val="00C67F5C"/>
    <w:rsid w:val="00CF45C7"/>
    <w:rsid w:val="00D00A8E"/>
    <w:rsid w:val="00E165F0"/>
    <w:rsid w:val="00E525CA"/>
    <w:rsid w:val="00F43D03"/>
    <w:rsid w:val="00F8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B61"/>
    <w:rPr>
      <w:b/>
      <w:bCs/>
    </w:rPr>
  </w:style>
  <w:style w:type="character" w:styleId="a5">
    <w:name w:val="Emphasis"/>
    <w:basedOn w:val="a0"/>
    <w:uiPriority w:val="20"/>
    <w:qFormat/>
    <w:rsid w:val="00917B61"/>
    <w:rPr>
      <w:i/>
      <w:iCs/>
    </w:rPr>
  </w:style>
  <w:style w:type="paragraph" w:styleId="a6">
    <w:name w:val="List Paragraph"/>
    <w:basedOn w:val="a"/>
    <w:uiPriority w:val="34"/>
    <w:qFormat/>
    <w:rsid w:val="0080309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1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ta-go.ru/" TargetMode="External"/><Relationship Id="rId5" Type="http://schemas.openxmlformats.org/officeDocument/2006/relationships/hyperlink" Target="http://karta-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</dc:creator>
  <cp:keywords/>
  <dc:description/>
  <cp:lastModifiedBy>Karusel</cp:lastModifiedBy>
  <cp:revision>19</cp:revision>
  <dcterms:created xsi:type="dcterms:W3CDTF">2020-01-13T17:15:00Z</dcterms:created>
  <dcterms:modified xsi:type="dcterms:W3CDTF">2020-07-29T08:39:00Z</dcterms:modified>
</cp:coreProperties>
</file>